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D147" w14:textId="77777777" w:rsidR="00770BEE" w:rsidRDefault="007E4FC5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Gartner </w:t>
      </w:r>
      <w:r w:rsidR="00BE27CB">
        <w:rPr>
          <w:rFonts w:ascii="Arial" w:hAnsi="Arial"/>
        </w:rPr>
        <w:t>Peer Insights Customers’ Choice Press Release Template</w:t>
      </w:r>
    </w:p>
    <w:p w14:paraId="61218AAA" w14:textId="77777777" w:rsidR="00770BEE" w:rsidRDefault="00770BEE" w:rsidP="00340532">
      <w:pPr>
        <w:rPr>
          <w:rFonts w:ascii="Arial" w:hAnsi="Arial"/>
          <w:sz w:val="24"/>
        </w:rPr>
      </w:pPr>
    </w:p>
    <w:p w14:paraId="5ED17346" w14:textId="30699FA1" w:rsidR="00340532" w:rsidRPr="00C274DE" w:rsidRDefault="00340532" w:rsidP="00340532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C274DE">
        <w:rPr>
          <w:rFonts w:ascii="Arial" w:hAnsi="Arial" w:cs="Arial"/>
          <w:b/>
          <w:sz w:val="22"/>
          <w:szCs w:val="22"/>
        </w:rPr>
        <w:t xml:space="preserve">Title: </w:t>
      </w:r>
      <w:r w:rsidR="00BE27CB" w:rsidRPr="00084674">
        <w:rPr>
          <w:rFonts w:ascii="Arial" w:hAnsi="Arial" w:cs="Arial"/>
          <w:sz w:val="22"/>
          <w:szCs w:val="22"/>
          <w:highlight w:val="yellow"/>
        </w:rPr>
        <w:t xml:space="preserve">&lt;Company Name&gt; </w:t>
      </w:r>
      <w:r w:rsidR="00BE27CB">
        <w:rPr>
          <w:rFonts w:ascii="Arial" w:hAnsi="Arial" w:cs="Arial"/>
          <w:sz w:val="22"/>
          <w:szCs w:val="22"/>
        </w:rPr>
        <w:t xml:space="preserve">is recognized as a </w:t>
      </w:r>
      <w:r w:rsidR="00E86DF6" w:rsidRPr="00E86DF6">
        <w:rPr>
          <w:rFonts w:ascii="Arial" w:hAnsi="Arial" w:cs="Arial"/>
          <w:sz w:val="22"/>
          <w:szCs w:val="22"/>
          <w:highlight w:val="yellow"/>
        </w:rPr>
        <w:t>&lt;Month&gt;</w:t>
      </w:r>
      <w:r w:rsidR="00E86DF6">
        <w:rPr>
          <w:rFonts w:ascii="Arial" w:hAnsi="Arial" w:cs="Arial"/>
          <w:sz w:val="22"/>
          <w:szCs w:val="22"/>
        </w:rPr>
        <w:t xml:space="preserve"> </w:t>
      </w:r>
      <w:r w:rsidR="00CF78D1" w:rsidRPr="007E4FC5">
        <w:rPr>
          <w:rFonts w:ascii="Arial" w:hAnsi="Arial" w:cs="Arial"/>
          <w:sz w:val="22"/>
          <w:szCs w:val="22"/>
          <w:highlight w:val="yellow"/>
        </w:rPr>
        <w:t>&lt;Year&gt;</w:t>
      </w:r>
      <w:r w:rsidR="00CF78D1" w:rsidRPr="007E4FC5">
        <w:rPr>
          <w:rFonts w:ascii="Arial" w:hAnsi="Arial" w:cs="Arial"/>
          <w:sz w:val="22"/>
          <w:szCs w:val="22"/>
        </w:rPr>
        <w:t xml:space="preserve"> Gartner </w:t>
      </w:r>
      <w:r w:rsidR="00BE27CB">
        <w:rPr>
          <w:rFonts w:ascii="Arial" w:hAnsi="Arial" w:cs="Arial"/>
          <w:sz w:val="22"/>
          <w:szCs w:val="22"/>
        </w:rPr>
        <w:t xml:space="preserve">Peer Insights Customers’ Choice </w:t>
      </w:r>
      <w:r w:rsidR="007E4FC5">
        <w:rPr>
          <w:rFonts w:ascii="Arial" w:hAnsi="Arial" w:cs="Arial"/>
          <w:sz w:val="22"/>
          <w:szCs w:val="22"/>
        </w:rPr>
        <w:t>for</w:t>
      </w:r>
      <w:r w:rsidR="00BE27CB">
        <w:rPr>
          <w:rFonts w:ascii="Arial" w:hAnsi="Arial" w:cs="Arial"/>
          <w:sz w:val="22"/>
          <w:szCs w:val="22"/>
        </w:rPr>
        <w:t xml:space="preserve"> </w:t>
      </w:r>
      <w:r w:rsidR="00BE27CB" w:rsidRPr="00084674">
        <w:rPr>
          <w:rFonts w:ascii="Arial" w:hAnsi="Arial" w:cs="Arial"/>
          <w:sz w:val="22"/>
          <w:szCs w:val="22"/>
          <w:highlight w:val="yellow"/>
        </w:rPr>
        <w:t>&lt;Market&gt;</w:t>
      </w:r>
    </w:p>
    <w:p w14:paraId="24402444" w14:textId="1A6B3DA7" w:rsidR="00340532" w:rsidRDefault="00340532" w:rsidP="00BE27CB">
      <w:pPr>
        <w:pStyle w:val="Header"/>
        <w:tabs>
          <w:tab w:val="clear" w:pos="4320"/>
          <w:tab w:val="clear" w:pos="8640"/>
        </w:tabs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C274DE">
        <w:rPr>
          <w:rFonts w:ascii="Arial" w:hAnsi="Arial" w:cs="Arial"/>
          <w:b/>
          <w:sz w:val="22"/>
          <w:szCs w:val="22"/>
        </w:rPr>
        <w:t xml:space="preserve">Subtitle: </w:t>
      </w:r>
      <w:r w:rsidR="00BE27CB" w:rsidRPr="00BE27CB">
        <w:rPr>
          <w:rFonts w:ascii="Arial" w:hAnsi="Arial" w:cs="Arial"/>
          <w:sz w:val="22"/>
          <w:szCs w:val="22"/>
        </w:rPr>
        <w:t xml:space="preserve">The </w:t>
      </w:r>
      <w:r w:rsidR="00CF78D1" w:rsidRPr="007E4FC5">
        <w:rPr>
          <w:rFonts w:ascii="Arial" w:hAnsi="Arial" w:cs="Arial"/>
          <w:sz w:val="22"/>
          <w:szCs w:val="22"/>
        </w:rPr>
        <w:t xml:space="preserve">Gartner Peer Insights </w:t>
      </w:r>
      <w:r w:rsidR="00BE27CB" w:rsidRPr="00BE27CB">
        <w:rPr>
          <w:rFonts w:ascii="Arial" w:hAnsi="Arial" w:cs="Arial"/>
          <w:sz w:val="22"/>
          <w:szCs w:val="22"/>
        </w:rPr>
        <w:t xml:space="preserve">Customers' Choice Distinction </w:t>
      </w:r>
      <w:r w:rsidR="00EC576F" w:rsidRPr="00BE27CB">
        <w:rPr>
          <w:rFonts w:ascii="Arial" w:hAnsi="Arial" w:cs="Arial"/>
          <w:sz w:val="22"/>
          <w:szCs w:val="22"/>
        </w:rPr>
        <w:t xml:space="preserve">Is </w:t>
      </w:r>
      <w:r w:rsidR="00EC576F" w:rsidRPr="00EC576F">
        <w:rPr>
          <w:rFonts w:ascii="Arial" w:hAnsi="Arial" w:cs="Arial"/>
          <w:sz w:val="22"/>
          <w:szCs w:val="22"/>
        </w:rPr>
        <w:t xml:space="preserve">Based </w:t>
      </w:r>
      <w:r w:rsidR="00EC576F">
        <w:rPr>
          <w:rFonts w:ascii="Arial" w:hAnsi="Arial" w:cs="Arial"/>
          <w:sz w:val="22"/>
          <w:szCs w:val="22"/>
        </w:rPr>
        <w:t>o</w:t>
      </w:r>
      <w:r w:rsidR="00EC576F" w:rsidRPr="00EC576F">
        <w:rPr>
          <w:rFonts w:ascii="Arial" w:hAnsi="Arial" w:cs="Arial"/>
          <w:sz w:val="22"/>
          <w:szCs w:val="22"/>
        </w:rPr>
        <w:t xml:space="preserve">n Feedback </w:t>
      </w:r>
      <w:r w:rsidR="00EC576F">
        <w:rPr>
          <w:rFonts w:ascii="Arial" w:hAnsi="Arial" w:cs="Arial"/>
          <w:sz w:val="22"/>
          <w:szCs w:val="22"/>
        </w:rPr>
        <w:t>a</w:t>
      </w:r>
      <w:r w:rsidR="00EC576F" w:rsidRPr="00EC576F">
        <w:rPr>
          <w:rFonts w:ascii="Arial" w:hAnsi="Arial" w:cs="Arial"/>
          <w:sz w:val="22"/>
          <w:szCs w:val="22"/>
        </w:rPr>
        <w:t xml:space="preserve">nd Ratings </w:t>
      </w:r>
      <w:proofErr w:type="gramStart"/>
      <w:r w:rsidR="009069BE">
        <w:rPr>
          <w:rFonts w:ascii="Arial" w:hAnsi="Arial" w:cs="Arial"/>
          <w:sz w:val="22"/>
          <w:szCs w:val="22"/>
        </w:rPr>
        <w:t>F</w:t>
      </w:r>
      <w:r w:rsidR="009069BE" w:rsidRPr="00EC576F">
        <w:rPr>
          <w:rFonts w:ascii="Arial" w:hAnsi="Arial" w:cs="Arial"/>
          <w:sz w:val="22"/>
          <w:szCs w:val="22"/>
        </w:rPr>
        <w:t>rom</w:t>
      </w:r>
      <w:proofErr w:type="gramEnd"/>
      <w:r w:rsidR="00EC576F">
        <w:rPr>
          <w:rFonts w:ascii="Arial" w:hAnsi="Arial" w:cs="Arial"/>
          <w:sz w:val="22"/>
          <w:szCs w:val="22"/>
        </w:rPr>
        <w:t xml:space="preserve"> </w:t>
      </w:r>
      <w:r w:rsidR="00EC576F" w:rsidRPr="00BE27CB">
        <w:rPr>
          <w:rFonts w:ascii="Arial" w:hAnsi="Arial" w:cs="Arial"/>
          <w:sz w:val="22"/>
          <w:szCs w:val="22"/>
        </w:rPr>
        <w:t>End-User Professionals Who Have Experience P</w:t>
      </w:r>
      <w:r w:rsidR="00BE27CB" w:rsidRPr="00BE27CB">
        <w:rPr>
          <w:rFonts w:ascii="Arial" w:hAnsi="Arial" w:cs="Arial"/>
          <w:sz w:val="22"/>
          <w:szCs w:val="22"/>
        </w:rPr>
        <w:t>urchasing, Implementing and/or Using the</w:t>
      </w:r>
      <w:r w:rsidR="00ED6BA7">
        <w:rPr>
          <w:rFonts w:ascii="Arial" w:hAnsi="Arial" w:cs="Arial"/>
          <w:sz w:val="22"/>
          <w:szCs w:val="22"/>
        </w:rPr>
        <w:t xml:space="preserve"> Product or Service</w:t>
      </w:r>
      <w:r w:rsidR="00BE27CB" w:rsidRPr="00BE27CB">
        <w:rPr>
          <w:rFonts w:ascii="Arial" w:hAnsi="Arial" w:cs="Arial"/>
          <w:sz w:val="22"/>
          <w:szCs w:val="22"/>
        </w:rPr>
        <w:t xml:space="preserve"> </w:t>
      </w:r>
    </w:p>
    <w:p w14:paraId="4BBC0464" w14:textId="77777777" w:rsidR="00BE27CB" w:rsidRPr="0043302F" w:rsidRDefault="00BE27CB" w:rsidP="00BE27CB">
      <w:pPr>
        <w:pStyle w:val="Header"/>
        <w:tabs>
          <w:tab w:val="clear" w:pos="4320"/>
          <w:tab w:val="clear" w:pos="8640"/>
        </w:tabs>
        <w:spacing w:line="360" w:lineRule="auto"/>
        <w:ind w:right="-180"/>
        <w:rPr>
          <w:rFonts w:ascii="Arial" w:hAnsi="Arial" w:cs="Arial"/>
          <w:sz w:val="16"/>
          <w:szCs w:val="16"/>
        </w:rPr>
      </w:pPr>
    </w:p>
    <w:p w14:paraId="0701594E" w14:textId="3DB5F6B3" w:rsidR="00340532" w:rsidRPr="00C274DE" w:rsidRDefault="00BE27CB" w:rsidP="00340532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084674">
        <w:rPr>
          <w:rFonts w:ascii="Arial" w:hAnsi="Arial" w:cs="Arial"/>
          <w:sz w:val="22"/>
          <w:szCs w:val="22"/>
          <w:highlight w:val="yellow"/>
        </w:rPr>
        <w:t>&lt;Enter City, State</w:t>
      </w:r>
      <w:proofErr w:type="gramStart"/>
      <w:r w:rsidRPr="00084674">
        <w:rPr>
          <w:rFonts w:ascii="Arial" w:hAnsi="Arial" w:cs="Arial"/>
          <w:sz w:val="22"/>
          <w:szCs w:val="22"/>
          <w:highlight w:val="yellow"/>
        </w:rPr>
        <w:t>&gt;,  &lt;</w:t>
      </w:r>
      <w:proofErr w:type="gramEnd"/>
      <w:r w:rsidRPr="00084674">
        <w:rPr>
          <w:rFonts w:ascii="Arial" w:hAnsi="Arial" w:cs="Arial"/>
          <w:sz w:val="22"/>
          <w:szCs w:val="22"/>
          <w:highlight w:val="yellow"/>
        </w:rPr>
        <w:t xml:space="preserve">Enter Date&gt; </w:t>
      </w:r>
      <w:r>
        <w:rPr>
          <w:rFonts w:ascii="Arial" w:hAnsi="Arial" w:cs="Arial"/>
          <w:sz w:val="22"/>
          <w:szCs w:val="22"/>
        </w:rPr>
        <w:t xml:space="preserve">– </w:t>
      </w:r>
      <w:r w:rsidRPr="007E4FC5">
        <w:rPr>
          <w:rFonts w:ascii="Arial" w:hAnsi="Arial" w:cs="Arial"/>
          <w:sz w:val="22"/>
          <w:szCs w:val="22"/>
          <w:highlight w:val="yellow"/>
        </w:rPr>
        <w:t>&lt;Company Name&gt;</w:t>
      </w:r>
      <w:r w:rsidR="00340532" w:rsidRPr="00C274DE">
        <w:rPr>
          <w:rFonts w:ascii="Arial" w:hAnsi="Arial" w:cs="Arial"/>
          <w:sz w:val="22"/>
          <w:szCs w:val="22"/>
        </w:rPr>
        <w:t xml:space="preserve">, a leading provider of </w:t>
      </w:r>
      <w:r w:rsidRPr="00084674">
        <w:rPr>
          <w:rFonts w:ascii="Arial" w:hAnsi="Arial" w:cs="Arial"/>
          <w:sz w:val="22"/>
          <w:szCs w:val="22"/>
          <w:highlight w:val="yellow"/>
        </w:rPr>
        <w:t>&lt;Market&gt;</w:t>
      </w:r>
      <w:r w:rsidR="00340532" w:rsidRPr="0008467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40532" w:rsidRPr="00C274DE">
        <w:rPr>
          <w:rFonts w:ascii="Arial" w:hAnsi="Arial" w:cs="Arial"/>
          <w:sz w:val="22"/>
          <w:szCs w:val="22"/>
        </w:rPr>
        <w:t xml:space="preserve">solutions, </w:t>
      </w:r>
      <w:r>
        <w:rPr>
          <w:rFonts w:ascii="Arial" w:hAnsi="Arial" w:cs="Arial"/>
          <w:sz w:val="22"/>
          <w:szCs w:val="22"/>
        </w:rPr>
        <w:t xml:space="preserve">is excited to share </w:t>
      </w:r>
      <w:r w:rsidR="007E4FC5">
        <w:rPr>
          <w:rFonts w:ascii="Arial" w:hAnsi="Arial" w:cs="Arial"/>
          <w:sz w:val="22"/>
          <w:szCs w:val="22"/>
        </w:rPr>
        <w:t xml:space="preserve">that they were named a </w:t>
      </w:r>
      <w:r w:rsidR="00E86DF6" w:rsidRPr="00E86DF6">
        <w:rPr>
          <w:rFonts w:ascii="Arial" w:hAnsi="Arial" w:cs="Arial"/>
          <w:sz w:val="22"/>
          <w:szCs w:val="22"/>
          <w:highlight w:val="yellow"/>
        </w:rPr>
        <w:t>&lt;Month&gt;</w:t>
      </w:r>
      <w:r w:rsidR="00E86DF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F78D1" w:rsidRPr="007E4FC5">
        <w:rPr>
          <w:rFonts w:ascii="Arial" w:hAnsi="Arial" w:cs="Arial"/>
          <w:sz w:val="22"/>
          <w:szCs w:val="22"/>
          <w:highlight w:val="yellow"/>
        </w:rPr>
        <w:t>&lt;Year&gt;</w:t>
      </w:r>
      <w:r>
        <w:rPr>
          <w:rFonts w:ascii="Arial" w:hAnsi="Arial" w:cs="Arial"/>
          <w:sz w:val="22"/>
          <w:szCs w:val="22"/>
        </w:rPr>
        <w:t xml:space="preserve"> Gartner Peer Insights Customers’ Choice </w:t>
      </w:r>
      <w:r w:rsidR="007E4FC5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Pr="00084674">
        <w:rPr>
          <w:rFonts w:ascii="Arial" w:hAnsi="Arial" w:cs="Arial"/>
          <w:sz w:val="22"/>
          <w:szCs w:val="22"/>
          <w:highlight w:val="yellow"/>
        </w:rPr>
        <w:t xml:space="preserve">&lt;Market&gt;. </w:t>
      </w:r>
      <w:r>
        <w:rPr>
          <w:rFonts w:ascii="Arial" w:hAnsi="Arial" w:cs="Arial"/>
          <w:sz w:val="22"/>
          <w:szCs w:val="22"/>
        </w:rPr>
        <w:t xml:space="preserve">Gartner defines </w:t>
      </w:r>
      <w:r w:rsidRPr="007E4FC5">
        <w:rPr>
          <w:rFonts w:ascii="Arial" w:hAnsi="Arial" w:cs="Arial"/>
          <w:sz w:val="22"/>
          <w:szCs w:val="22"/>
          <w:highlight w:val="yellow"/>
        </w:rPr>
        <w:t>&lt;Market&gt;</w:t>
      </w:r>
      <w:r>
        <w:rPr>
          <w:rFonts w:ascii="Arial" w:hAnsi="Arial" w:cs="Arial"/>
          <w:sz w:val="22"/>
          <w:szCs w:val="22"/>
        </w:rPr>
        <w:t xml:space="preserve"> as </w:t>
      </w:r>
      <w:r w:rsidRPr="00084674">
        <w:rPr>
          <w:rFonts w:ascii="Arial" w:hAnsi="Arial" w:cs="Arial"/>
          <w:sz w:val="22"/>
          <w:szCs w:val="22"/>
          <w:highlight w:val="yellow"/>
        </w:rPr>
        <w:t>&lt;insert market definition here</w:t>
      </w:r>
      <w:r w:rsidR="002A4BB3">
        <w:rPr>
          <w:rFonts w:ascii="Arial" w:hAnsi="Arial" w:cs="Arial"/>
          <w:sz w:val="22"/>
          <w:szCs w:val="22"/>
          <w:highlight w:val="yellow"/>
        </w:rPr>
        <w:t xml:space="preserve"> and a link to the official landing page for this distinction</w:t>
      </w:r>
      <w:r w:rsidRPr="00084674">
        <w:rPr>
          <w:rFonts w:ascii="Arial" w:hAnsi="Arial" w:cs="Arial"/>
          <w:sz w:val="22"/>
          <w:szCs w:val="22"/>
          <w:highlight w:val="yellow"/>
        </w:rPr>
        <w:t xml:space="preserve">&gt;. </w:t>
      </w:r>
    </w:p>
    <w:p w14:paraId="59CBCB2B" w14:textId="77777777" w:rsidR="00340532" w:rsidRPr="0043302F" w:rsidRDefault="00340532" w:rsidP="00340532">
      <w:pPr>
        <w:ind w:right="-180"/>
        <w:rPr>
          <w:rFonts w:ascii="Arial" w:hAnsi="Arial" w:cs="Arial"/>
          <w:sz w:val="16"/>
          <w:szCs w:val="16"/>
        </w:rPr>
      </w:pPr>
    </w:p>
    <w:p w14:paraId="7A3E158C" w14:textId="77777777" w:rsidR="00340532" w:rsidRPr="00C274DE" w:rsidRDefault="00340532" w:rsidP="00340532">
      <w:pPr>
        <w:pStyle w:val="Header"/>
        <w:tabs>
          <w:tab w:val="clear" w:pos="4320"/>
          <w:tab w:val="clear" w:pos="8640"/>
        </w:tabs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C274DE">
        <w:rPr>
          <w:rFonts w:ascii="Arial" w:hAnsi="Arial" w:cs="Arial"/>
          <w:b/>
          <w:sz w:val="22"/>
          <w:szCs w:val="22"/>
        </w:rPr>
        <w:t>Example Vendor Executive Quote:</w:t>
      </w:r>
      <w:r w:rsidRPr="00C274DE">
        <w:rPr>
          <w:rFonts w:ascii="Arial" w:hAnsi="Arial" w:cs="Arial"/>
          <w:sz w:val="22"/>
          <w:szCs w:val="22"/>
        </w:rPr>
        <w:tab/>
      </w:r>
    </w:p>
    <w:p w14:paraId="3ACD8F66" w14:textId="601064D2" w:rsidR="00340532" w:rsidRDefault="00340532" w:rsidP="00340532">
      <w:pPr>
        <w:pStyle w:val="Header"/>
        <w:tabs>
          <w:tab w:val="clear" w:pos="4320"/>
          <w:tab w:val="clear" w:pos="8640"/>
        </w:tabs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C274DE">
        <w:rPr>
          <w:rFonts w:ascii="Arial" w:hAnsi="Arial" w:cs="Arial"/>
          <w:sz w:val="22"/>
          <w:szCs w:val="22"/>
        </w:rPr>
        <w:t>“</w:t>
      </w:r>
      <w:r w:rsidRPr="00084674">
        <w:rPr>
          <w:rFonts w:ascii="Arial" w:hAnsi="Arial" w:cs="Arial"/>
          <w:color w:val="FF0000"/>
          <w:sz w:val="22"/>
          <w:szCs w:val="22"/>
        </w:rPr>
        <w:t xml:space="preserve">We </w:t>
      </w:r>
      <w:r w:rsidR="00BE27CB" w:rsidRPr="00084674">
        <w:rPr>
          <w:rFonts w:ascii="Arial" w:hAnsi="Arial" w:cs="Arial"/>
          <w:color w:val="FF0000"/>
          <w:sz w:val="22"/>
          <w:szCs w:val="22"/>
        </w:rPr>
        <w:t>believe</w:t>
      </w:r>
      <w:r w:rsidR="00BE27CB">
        <w:rPr>
          <w:rFonts w:ascii="Arial" w:hAnsi="Arial" w:cs="Arial"/>
          <w:sz w:val="22"/>
          <w:szCs w:val="22"/>
        </w:rPr>
        <w:t xml:space="preserve"> that </w:t>
      </w:r>
      <w:r w:rsidR="007E4FC5">
        <w:rPr>
          <w:rFonts w:ascii="Arial" w:hAnsi="Arial" w:cs="Arial"/>
          <w:sz w:val="22"/>
          <w:szCs w:val="22"/>
        </w:rPr>
        <w:t xml:space="preserve">being named a </w:t>
      </w:r>
      <w:r w:rsidR="00E86DF6" w:rsidRPr="00E86DF6">
        <w:rPr>
          <w:rFonts w:ascii="Arial" w:hAnsi="Arial" w:cs="Arial"/>
          <w:sz w:val="22"/>
          <w:szCs w:val="22"/>
          <w:highlight w:val="yellow"/>
        </w:rPr>
        <w:t>&lt;Month&gt;</w:t>
      </w:r>
      <w:r w:rsidR="00E86DF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F78D1" w:rsidRPr="00532A9B">
        <w:rPr>
          <w:rFonts w:ascii="Arial" w:hAnsi="Arial" w:cs="Arial"/>
          <w:sz w:val="22"/>
          <w:szCs w:val="22"/>
          <w:highlight w:val="yellow"/>
        </w:rPr>
        <w:t>&lt;Year&gt;</w:t>
      </w:r>
      <w:r w:rsidR="00CF78D1">
        <w:rPr>
          <w:rFonts w:ascii="Arial" w:hAnsi="Arial" w:cs="Arial"/>
          <w:sz w:val="22"/>
          <w:szCs w:val="22"/>
        </w:rPr>
        <w:t xml:space="preserve"> </w:t>
      </w:r>
      <w:r w:rsidR="00BE27CB">
        <w:rPr>
          <w:rFonts w:ascii="Arial" w:hAnsi="Arial" w:cs="Arial"/>
          <w:sz w:val="22"/>
          <w:szCs w:val="22"/>
        </w:rPr>
        <w:t xml:space="preserve">Customers’ Choice </w:t>
      </w:r>
      <w:r w:rsidR="007E4FC5">
        <w:rPr>
          <w:rFonts w:ascii="Arial" w:hAnsi="Arial" w:cs="Arial"/>
          <w:sz w:val="22"/>
          <w:szCs w:val="22"/>
        </w:rPr>
        <w:t xml:space="preserve">for &lt;Market&gt; </w:t>
      </w:r>
      <w:r w:rsidR="00BE27CB">
        <w:rPr>
          <w:rFonts w:ascii="Arial" w:hAnsi="Arial" w:cs="Arial"/>
          <w:sz w:val="22"/>
          <w:szCs w:val="22"/>
        </w:rPr>
        <w:t>represents the commitment we have to our customers to provide a world class product with an outstanding customer experience to support it</w:t>
      </w:r>
      <w:r w:rsidRPr="00C274DE">
        <w:rPr>
          <w:rFonts w:ascii="Arial" w:hAnsi="Arial" w:cs="Arial"/>
          <w:sz w:val="22"/>
          <w:szCs w:val="22"/>
        </w:rPr>
        <w:t xml:space="preserve">,” said </w:t>
      </w:r>
      <w:r w:rsidRPr="00084674">
        <w:rPr>
          <w:rFonts w:ascii="Arial" w:hAnsi="Arial" w:cs="Arial"/>
          <w:color w:val="FF0000"/>
          <w:sz w:val="22"/>
          <w:szCs w:val="22"/>
        </w:rPr>
        <w:t>John Doe, Chairman and CEO of</w:t>
      </w:r>
      <w:r>
        <w:rPr>
          <w:rFonts w:ascii="Arial" w:hAnsi="Arial" w:cs="Arial"/>
          <w:sz w:val="22"/>
          <w:szCs w:val="22"/>
        </w:rPr>
        <w:t xml:space="preserve"> </w:t>
      </w:r>
      <w:r w:rsidR="00BE27CB" w:rsidRPr="00084674">
        <w:rPr>
          <w:rFonts w:ascii="Arial" w:hAnsi="Arial" w:cs="Arial"/>
          <w:sz w:val="22"/>
          <w:szCs w:val="22"/>
          <w:highlight w:val="yellow"/>
        </w:rPr>
        <w:t>&lt;Company Name&gt;</w:t>
      </w:r>
      <w:r w:rsidRPr="00084674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C274DE">
        <w:rPr>
          <w:rFonts w:ascii="Arial" w:hAnsi="Arial" w:cs="Arial"/>
          <w:sz w:val="22"/>
          <w:szCs w:val="22"/>
        </w:rPr>
        <w:t>“</w:t>
      </w:r>
      <w:r w:rsidRPr="00084674">
        <w:rPr>
          <w:rFonts w:ascii="Arial" w:hAnsi="Arial" w:cs="Arial"/>
          <w:color w:val="FF0000"/>
          <w:sz w:val="22"/>
          <w:szCs w:val="22"/>
        </w:rPr>
        <w:t>We continue</w:t>
      </w:r>
      <w:r w:rsidRPr="00C274DE">
        <w:rPr>
          <w:rFonts w:ascii="Arial" w:hAnsi="Arial" w:cs="Arial"/>
          <w:sz w:val="22"/>
          <w:szCs w:val="22"/>
        </w:rPr>
        <w:t xml:space="preserve"> to innovate while we </w:t>
      </w:r>
      <w:r w:rsidR="00BE27CB">
        <w:rPr>
          <w:rFonts w:ascii="Arial" w:hAnsi="Arial" w:cs="Arial"/>
          <w:sz w:val="22"/>
          <w:szCs w:val="22"/>
        </w:rPr>
        <w:t>execute on our product roadmap to meet the needs of our customers, and are grateful for the feed</w:t>
      </w:r>
      <w:r w:rsidR="00084674">
        <w:rPr>
          <w:rFonts w:ascii="Arial" w:hAnsi="Arial" w:cs="Arial"/>
          <w:sz w:val="22"/>
          <w:szCs w:val="22"/>
        </w:rPr>
        <w:t>back they share with us on Gartner Peer Insights.</w:t>
      </w:r>
      <w:r w:rsidR="002A4BB3">
        <w:rPr>
          <w:rFonts w:ascii="Arial" w:hAnsi="Arial" w:cs="Arial"/>
          <w:sz w:val="22"/>
          <w:szCs w:val="22"/>
        </w:rPr>
        <w:t>”</w:t>
      </w:r>
      <w:r w:rsidR="00084674">
        <w:rPr>
          <w:rFonts w:ascii="Arial" w:hAnsi="Arial" w:cs="Arial"/>
          <w:sz w:val="22"/>
          <w:szCs w:val="22"/>
        </w:rPr>
        <w:t xml:space="preserve"> </w:t>
      </w:r>
    </w:p>
    <w:p w14:paraId="7B03197D" w14:textId="77777777" w:rsidR="00084674" w:rsidRDefault="00084674" w:rsidP="00340532">
      <w:pPr>
        <w:pStyle w:val="Header"/>
        <w:tabs>
          <w:tab w:val="clear" w:pos="4320"/>
          <w:tab w:val="clear" w:pos="8640"/>
        </w:tabs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</w:p>
    <w:p w14:paraId="40F5BDA8" w14:textId="77777777" w:rsidR="00084674" w:rsidRPr="00084674" w:rsidRDefault="00084674" w:rsidP="00340532">
      <w:pPr>
        <w:pStyle w:val="Header"/>
        <w:tabs>
          <w:tab w:val="clear" w:pos="4320"/>
          <w:tab w:val="clear" w:pos="8640"/>
        </w:tabs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  <w:r w:rsidRPr="00084674">
        <w:rPr>
          <w:rFonts w:ascii="Arial" w:hAnsi="Arial" w:cs="Arial"/>
          <w:b/>
          <w:sz w:val="22"/>
          <w:szCs w:val="22"/>
        </w:rPr>
        <w:t xml:space="preserve">About Peer Insights: </w:t>
      </w:r>
    </w:p>
    <w:p w14:paraId="2E79A994" w14:textId="0E912A3C" w:rsidR="00084674" w:rsidRDefault="00084674" w:rsidP="00340532">
      <w:pPr>
        <w:pStyle w:val="Header"/>
        <w:tabs>
          <w:tab w:val="clear" w:pos="4320"/>
          <w:tab w:val="clear" w:pos="8640"/>
        </w:tabs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08467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Peer Insights is an online platform of ratings and revie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ws of IT software and services that are </w:t>
      </w:r>
      <w:r w:rsidRPr="0008467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written and read by IT professionals and technology decision-makers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The goal </w:t>
      </w:r>
      <w:r w:rsidRPr="0008467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 to help IT leaders make more insightful purchase decisions and help technology providers improve their products by receiving objective</w:t>
      </w:r>
      <w:r w:rsidR="009D0C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Pr="0008467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unbiased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feedback from their customers. Gartner Peer Insights includes more than </w:t>
      </w:r>
      <w:r w:rsidR="00E631A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,000 verified reviews in more than </w:t>
      </w:r>
      <w:r w:rsidR="00E631A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340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markets. For more information, please visit </w:t>
      </w:r>
      <w:hyperlink r:id="rId7" w:history="1">
        <w:r w:rsidRPr="00E631AA">
          <w:rPr>
            <w:rStyle w:val="Hyperlink"/>
            <w:rFonts w:ascii="Helvetica" w:hAnsi="Helvetica" w:cs="Helvetica"/>
            <w:color w:val="5B9BD5" w:themeColor="accent1"/>
            <w:sz w:val="21"/>
            <w:szCs w:val="21"/>
            <w:shd w:val="clear" w:color="auto" w:fill="FFFFFF"/>
          </w:rPr>
          <w:t>www.gartner.com/reviews/home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0C6B5A8D" w14:textId="77777777" w:rsidR="00340532" w:rsidRPr="00340532" w:rsidRDefault="00340532" w:rsidP="00340532">
      <w:pPr>
        <w:pStyle w:val="Header"/>
        <w:tabs>
          <w:tab w:val="clear" w:pos="4320"/>
          <w:tab w:val="clear" w:pos="8640"/>
        </w:tabs>
        <w:spacing w:line="360" w:lineRule="auto"/>
        <w:ind w:right="-180"/>
        <w:rPr>
          <w:rFonts w:ascii="Arial" w:hAnsi="Arial" w:cs="Arial"/>
          <w:sz w:val="12"/>
          <w:szCs w:val="12"/>
        </w:rPr>
      </w:pPr>
    </w:p>
    <w:p w14:paraId="0D7D8727" w14:textId="77777777" w:rsidR="00FC58CC" w:rsidRPr="002D184B" w:rsidRDefault="00CF78D1" w:rsidP="007E4FC5">
      <w:pPr>
        <w:pStyle w:val="Header"/>
        <w:tabs>
          <w:tab w:val="left" w:pos="720"/>
        </w:tabs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</w:t>
      </w:r>
      <w:r w:rsidR="00FC58CC" w:rsidRPr="002D184B">
        <w:rPr>
          <w:rFonts w:ascii="Arial" w:hAnsi="Arial" w:cs="Arial"/>
          <w:b/>
          <w:i/>
          <w:sz w:val="22"/>
          <w:szCs w:val="22"/>
        </w:rPr>
        <w:t>NOTE:</w:t>
      </w:r>
      <w:r w:rsidR="00FC58CC" w:rsidRPr="002D184B">
        <w:rPr>
          <w:rFonts w:ascii="Arial" w:hAnsi="Arial" w:cs="Arial"/>
          <w:i/>
          <w:sz w:val="22"/>
          <w:szCs w:val="22"/>
        </w:rPr>
        <w:t xml:space="preserve"> Additional information may be included in the press release, but must be in compliance with the Gartner Copyright and Quote Policy: </w:t>
      </w:r>
      <w:bookmarkStart w:id="0" w:name="_GoBack"/>
      <w:bookmarkEnd w:id="0"/>
      <w:r w:rsidR="008164B9">
        <w:fldChar w:fldCharType="begin"/>
      </w:r>
      <w:r w:rsidR="008164B9">
        <w:instrText xml:space="preserve"> HYPERLINK "http://www.gartner.com/technology/about/policies/copyright.jsp" </w:instrText>
      </w:r>
      <w:r w:rsidR="008164B9">
        <w:fldChar w:fldCharType="separate"/>
      </w:r>
      <w:r w:rsidR="00FC58CC" w:rsidRPr="002D184B">
        <w:rPr>
          <w:rStyle w:val="Hyperlink"/>
          <w:rFonts w:ascii="Arial" w:hAnsi="Arial" w:cs="Arial"/>
          <w:i/>
          <w:sz w:val="22"/>
          <w:szCs w:val="22"/>
        </w:rPr>
        <w:t>http://www.gartner.com/technology/about/policies/copyright.jsp</w:t>
      </w:r>
      <w:r w:rsidR="008164B9">
        <w:rPr>
          <w:rStyle w:val="Hyperlink"/>
          <w:rFonts w:ascii="Arial" w:hAnsi="Arial" w:cs="Arial"/>
          <w:i/>
          <w:sz w:val="22"/>
          <w:szCs w:val="22"/>
        </w:rPr>
        <w:fldChar w:fldCharType="end"/>
      </w:r>
      <w:r w:rsidR="00FC58CC" w:rsidRPr="002D184B">
        <w:rPr>
          <w:rFonts w:ascii="Arial" w:hAnsi="Arial" w:cs="Arial"/>
          <w:i/>
          <w:sz w:val="22"/>
          <w:szCs w:val="22"/>
        </w:rPr>
        <w:t xml:space="preserve">  </w:t>
      </w:r>
    </w:p>
    <w:p w14:paraId="23B691ED" w14:textId="77777777" w:rsidR="00FC58CC" w:rsidRPr="002D184B" w:rsidRDefault="00FC58CC" w:rsidP="00FC58CC">
      <w:pPr>
        <w:numPr>
          <w:ilvl w:val="0"/>
          <w:numId w:val="2"/>
        </w:numPr>
        <w:spacing w:line="360" w:lineRule="auto"/>
        <w:rPr>
          <w:i/>
          <w:sz w:val="22"/>
          <w:szCs w:val="22"/>
        </w:rPr>
      </w:pPr>
      <w:r w:rsidRPr="002D184B">
        <w:rPr>
          <w:rFonts w:ascii="Arial" w:hAnsi="Arial"/>
          <w:i/>
          <w:sz w:val="22"/>
          <w:szCs w:val="22"/>
        </w:rPr>
        <w:t>Vendor company information may be included provided it is clearly differentiated from the Gartner report.</w:t>
      </w:r>
    </w:p>
    <w:p w14:paraId="2E08F1C3" w14:textId="77777777" w:rsidR="00084674" w:rsidRPr="002D184B" w:rsidRDefault="00084674" w:rsidP="00FC58CC">
      <w:pPr>
        <w:numPr>
          <w:ilvl w:val="0"/>
          <w:numId w:val="2"/>
        </w:numPr>
        <w:spacing w:line="360" w:lineRule="auto"/>
        <w:rPr>
          <w:i/>
          <w:sz w:val="22"/>
          <w:szCs w:val="22"/>
        </w:rPr>
      </w:pPr>
      <w:r w:rsidRPr="002D184B">
        <w:rPr>
          <w:rFonts w:ascii="Arial" w:hAnsi="Arial"/>
          <w:i/>
          <w:sz w:val="22"/>
          <w:szCs w:val="22"/>
        </w:rPr>
        <w:lastRenderedPageBreak/>
        <w:t xml:space="preserve">Reference to Gartner research placement is permitted, as long as it is clearly differentiated from Peer Insights content and references. </w:t>
      </w:r>
    </w:p>
    <w:p w14:paraId="282F9651" w14:textId="5FAE9D7E" w:rsidR="00084674" w:rsidRPr="00340532" w:rsidRDefault="00084674" w:rsidP="0008467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84B">
        <w:rPr>
          <w:rFonts w:ascii="Arial" w:hAnsi="Arial"/>
          <w:i/>
          <w:sz w:val="22"/>
          <w:szCs w:val="22"/>
        </w:rPr>
        <w:t xml:space="preserve">All claims of "validation" "testament" "accolade" "evidence" (or other words with </w:t>
      </w:r>
      <w:r w:rsidR="009D0C3E" w:rsidRPr="002D184B">
        <w:rPr>
          <w:rFonts w:ascii="Arial" w:hAnsi="Arial"/>
          <w:i/>
          <w:sz w:val="22"/>
          <w:szCs w:val="22"/>
        </w:rPr>
        <w:t xml:space="preserve">similar </w:t>
      </w:r>
      <w:r w:rsidRPr="002D184B">
        <w:rPr>
          <w:rFonts w:ascii="Arial" w:hAnsi="Arial"/>
          <w:i/>
          <w:sz w:val="22"/>
          <w:szCs w:val="22"/>
        </w:rPr>
        <w:t>meaning</w:t>
      </w:r>
      <w:r w:rsidR="009D0C3E" w:rsidRPr="002D184B">
        <w:rPr>
          <w:rFonts w:ascii="Arial" w:hAnsi="Arial"/>
          <w:i/>
          <w:sz w:val="22"/>
          <w:szCs w:val="22"/>
        </w:rPr>
        <w:t>s</w:t>
      </w:r>
      <w:r w:rsidRPr="002D184B">
        <w:rPr>
          <w:rFonts w:ascii="Arial" w:hAnsi="Arial"/>
          <w:i/>
          <w:sz w:val="22"/>
          <w:szCs w:val="22"/>
        </w:rPr>
        <w:t xml:space="preserve">) </w:t>
      </w:r>
      <w:r w:rsidRPr="002D184B">
        <w:rPr>
          <w:rFonts w:ascii="Arial" w:hAnsi="Arial"/>
          <w:i/>
          <w:color w:val="FF0000"/>
          <w:sz w:val="22"/>
          <w:szCs w:val="22"/>
        </w:rPr>
        <w:t>must appear as your company's opinion</w:t>
      </w:r>
      <w:r w:rsidRPr="002D184B">
        <w:rPr>
          <w:rFonts w:ascii="Arial" w:hAnsi="Arial"/>
          <w:i/>
          <w:sz w:val="22"/>
          <w:szCs w:val="22"/>
        </w:rPr>
        <w:t xml:space="preserve"> and not </w:t>
      </w:r>
      <w:r w:rsidR="009D0C3E" w:rsidRPr="002D184B">
        <w:rPr>
          <w:rFonts w:ascii="Arial" w:hAnsi="Arial"/>
          <w:i/>
          <w:sz w:val="22"/>
          <w:szCs w:val="22"/>
        </w:rPr>
        <w:t xml:space="preserve">appear </w:t>
      </w:r>
      <w:r w:rsidRPr="002D184B">
        <w:rPr>
          <w:rFonts w:ascii="Arial" w:hAnsi="Arial"/>
          <w:i/>
          <w:sz w:val="22"/>
          <w:szCs w:val="22"/>
        </w:rPr>
        <w:t>reflective of a Gartner endorsement (</w:t>
      </w:r>
      <w:r w:rsidR="009D0C3E" w:rsidRPr="002D184B">
        <w:rPr>
          <w:rFonts w:ascii="Arial" w:hAnsi="Arial"/>
          <w:i/>
          <w:sz w:val="22"/>
          <w:szCs w:val="22"/>
        </w:rPr>
        <w:t xml:space="preserve">e.g., </w:t>
      </w:r>
      <w:r w:rsidRPr="002D184B">
        <w:rPr>
          <w:rFonts w:ascii="Arial" w:hAnsi="Arial"/>
          <w:i/>
          <w:sz w:val="22"/>
          <w:szCs w:val="22"/>
        </w:rPr>
        <w:t xml:space="preserve">I believe, </w:t>
      </w:r>
      <w:proofErr w:type="gramStart"/>
      <w:r w:rsidRPr="002D184B">
        <w:rPr>
          <w:rFonts w:ascii="Arial" w:hAnsi="Arial"/>
          <w:i/>
          <w:sz w:val="22"/>
          <w:szCs w:val="22"/>
        </w:rPr>
        <w:t>We</w:t>
      </w:r>
      <w:proofErr w:type="gramEnd"/>
      <w:r w:rsidRPr="002D184B">
        <w:rPr>
          <w:rFonts w:ascii="Arial" w:hAnsi="Arial"/>
          <w:i/>
          <w:sz w:val="22"/>
          <w:szCs w:val="22"/>
        </w:rPr>
        <w:t xml:space="preserve"> believe)</w:t>
      </w:r>
      <w:r w:rsidR="009D0C3E" w:rsidRPr="002D184B">
        <w:rPr>
          <w:rFonts w:ascii="Arial" w:hAnsi="Arial"/>
          <w:i/>
          <w:sz w:val="22"/>
          <w:szCs w:val="22"/>
        </w:rPr>
        <w:t>.</w:t>
      </w:r>
      <w:r w:rsidRPr="002D184B">
        <w:rPr>
          <w:rFonts w:ascii="Arial" w:hAnsi="Arial"/>
          <w:i/>
          <w:sz w:val="22"/>
          <w:szCs w:val="22"/>
        </w:rPr>
        <w:t xml:space="preserve"> </w:t>
      </w:r>
      <w:r w:rsidR="00D30D2E" w:rsidRPr="002D184B">
        <w:rPr>
          <w:rFonts w:ascii="Arial" w:hAnsi="Arial"/>
          <w:i/>
          <w:sz w:val="22"/>
          <w:szCs w:val="22"/>
        </w:rPr>
        <w:t>&gt;</w:t>
      </w:r>
    </w:p>
    <w:p w14:paraId="44A6580C" w14:textId="77777777" w:rsidR="00340532" w:rsidRPr="00340532" w:rsidRDefault="00340532" w:rsidP="00340532">
      <w:pPr>
        <w:spacing w:line="360" w:lineRule="auto"/>
        <w:ind w:left="360"/>
        <w:rPr>
          <w:sz w:val="12"/>
          <w:szCs w:val="12"/>
        </w:rPr>
      </w:pPr>
    </w:p>
    <w:p w14:paraId="3C8CAE29" w14:textId="77777777" w:rsidR="004F7E4C" w:rsidRDefault="00FC58CC" w:rsidP="004F7E4C">
      <w:pPr>
        <w:pStyle w:val="Header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Required </w:t>
      </w:r>
      <w:r w:rsidR="004F7E4C">
        <w:rPr>
          <w:rFonts w:ascii="Arial" w:hAnsi="Arial"/>
          <w:b/>
          <w:sz w:val="24"/>
        </w:rPr>
        <w:t>Disclaimer:</w:t>
      </w:r>
    </w:p>
    <w:p w14:paraId="60D3549C" w14:textId="77777777" w:rsidR="009F4820" w:rsidRPr="00BF3C23" w:rsidRDefault="009F4820" w:rsidP="009F4820">
      <w:pPr>
        <w:rPr>
          <w:rFonts w:ascii="Arial" w:hAnsi="Arial" w:cs="Arial"/>
          <w:i/>
          <w:sz w:val="22"/>
          <w:szCs w:val="22"/>
        </w:rPr>
      </w:pPr>
      <w:r w:rsidRPr="00BF3C23">
        <w:rPr>
          <w:rFonts w:ascii="Arial" w:hAnsi="Arial" w:cs="Arial"/>
          <w:i/>
          <w:sz w:val="22"/>
          <w:szCs w:val="22"/>
        </w:rPr>
        <w:t>Gartner Peer Insights Customers’ Choice constitute the subjective opinions of individual end-user reviews, ratings, and data applied against a documented methodology; they neither represent the views of, nor constitute an endorsement by, Gartner or its affiliates.</w:t>
      </w:r>
    </w:p>
    <w:p w14:paraId="7C0220A6" w14:textId="085701E0" w:rsidR="00FC58CC" w:rsidRDefault="00FC58CC" w:rsidP="004F7E4C">
      <w:pPr>
        <w:pStyle w:val="Header"/>
        <w:tabs>
          <w:tab w:val="clear" w:pos="4320"/>
          <w:tab w:val="clear" w:pos="8640"/>
        </w:tabs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AB84A0" w14:textId="77777777" w:rsidR="00CF78D1" w:rsidRDefault="00CF78D1" w:rsidP="004F7E4C">
      <w:pPr>
        <w:pStyle w:val="Header"/>
        <w:tabs>
          <w:tab w:val="clear" w:pos="4320"/>
          <w:tab w:val="clear" w:pos="8640"/>
        </w:tabs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70BE5EF" w14:textId="1D0597B3" w:rsidR="00CF78D1" w:rsidRDefault="00CF78D1" w:rsidP="00CF78D1">
      <w:pPr>
        <w:pStyle w:val="Header"/>
        <w:tabs>
          <w:tab w:val="clear" w:pos="4320"/>
          <w:tab w:val="clear" w:pos="8640"/>
        </w:tabs>
        <w:spacing w:line="360" w:lineRule="auto"/>
      </w:pPr>
      <w:r w:rsidRPr="00084674">
        <w:rPr>
          <w:rFonts w:ascii="Arial" w:hAnsi="Arial" w:cs="Arial"/>
          <w:sz w:val="22"/>
          <w:szCs w:val="22"/>
          <w:highlight w:val="yellow"/>
        </w:rPr>
        <w:t>&lt;Company Name&gt;</w:t>
      </w:r>
      <w:r>
        <w:rPr>
          <w:rFonts w:ascii="Arial" w:hAnsi="Arial" w:cs="Arial"/>
          <w:sz w:val="22"/>
          <w:szCs w:val="22"/>
        </w:rPr>
        <w:t xml:space="preserve"> Corporate Disclaimer</w:t>
      </w:r>
      <w:r w:rsidR="00EC576F">
        <w:rPr>
          <w:rFonts w:ascii="Arial" w:hAnsi="Arial" w:cs="Arial"/>
          <w:sz w:val="22"/>
          <w:szCs w:val="22"/>
        </w:rPr>
        <w:t xml:space="preserve"> &lt;Your corporate disclaimer must always follow the Gartner disclaimer&gt;</w:t>
      </w:r>
    </w:p>
    <w:sectPr w:rsidR="00CF78D1" w:rsidSect="00340532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E5C7" w14:textId="77777777" w:rsidR="008164B9" w:rsidRDefault="008164B9">
      <w:r>
        <w:separator/>
      </w:r>
    </w:p>
  </w:endnote>
  <w:endnote w:type="continuationSeparator" w:id="0">
    <w:p w14:paraId="68906E1B" w14:textId="77777777" w:rsidR="008164B9" w:rsidRDefault="0081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8169" w14:textId="5A98DF8C" w:rsidR="00EE78DA" w:rsidRDefault="00EE78DA" w:rsidP="0023308D">
    <w:pPr>
      <w:autoSpaceDE w:val="0"/>
      <w:autoSpaceDN w:val="0"/>
      <w:adjustRightInd w:val="0"/>
      <w:rPr>
        <w:rFonts w:ascii="Arial" w:hAnsi="Arial" w:cs="Arial"/>
        <w:lang w:eastAsia="en-US"/>
      </w:rPr>
    </w:pPr>
    <w:r>
      <w:rPr>
        <w:rFonts w:ascii="Arial" w:hAnsi="Arial" w:cs="Arial"/>
        <w:sz w:val="16"/>
        <w:szCs w:val="16"/>
        <w:lang w:eastAsia="en-US"/>
      </w:rPr>
      <w:t>© 20</w:t>
    </w:r>
    <w:r w:rsidR="00EF5943">
      <w:rPr>
        <w:rFonts w:ascii="Arial" w:hAnsi="Arial" w:cs="Arial"/>
        <w:sz w:val="16"/>
        <w:szCs w:val="16"/>
        <w:lang w:eastAsia="en-US"/>
      </w:rPr>
      <w:t>20</w:t>
    </w:r>
    <w:r>
      <w:rPr>
        <w:rFonts w:ascii="Arial" w:hAnsi="Arial" w:cs="Arial"/>
        <w:sz w:val="16"/>
        <w:szCs w:val="16"/>
        <w:lang w:eastAsia="en-US"/>
      </w:rPr>
      <w:t xml:space="preserve"> Gartner, Inc. and/or its Affiliates. All Rights Reserved.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956CD6">
      <w:rPr>
        <w:rFonts w:ascii="Arial" w:hAnsi="Arial" w:cs="Arial"/>
        <w:sz w:val="16"/>
        <w:szCs w:val="16"/>
        <w:lang w:eastAsia="en-US"/>
      </w:rPr>
      <w:t xml:space="preserve">Page </w:t>
    </w:r>
    <w:r w:rsidRPr="00956CD6">
      <w:rPr>
        <w:rFonts w:ascii="Arial" w:hAnsi="Arial" w:cs="Arial"/>
        <w:sz w:val="16"/>
        <w:szCs w:val="16"/>
        <w:lang w:eastAsia="en-US"/>
      </w:rPr>
      <w:fldChar w:fldCharType="begin"/>
    </w:r>
    <w:r w:rsidRPr="00956CD6">
      <w:rPr>
        <w:rFonts w:ascii="Arial" w:hAnsi="Arial" w:cs="Arial"/>
        <w:sz w:val="16"/>
        <w:szCs w:val="16"/>
        <w:lang w:eastAsia="en-US"/>
      </w:rPr>
      <w:instrText xml:space="preserve"> PAGE </w:instrText>
    </w:r>
    <w:r w:rsidRPr="00956CD6">
      <w:rPr>
        <w:rFonts w:ascii="Arial" w:hAnsi="Arial" w:cs="Arial"/>
        <w:sz w:val="16"/>
        <w:szCs w:val="16"/>
        <w:lang w:eastAsia="en-US"/>
      </w:rPr>
      <w:fldChar w:fldCharType="separate"/>
    </w:r>
    <w:r w:rsidR="00484369">
      <w:rPr>
        <w:rFonts w:ascii="Arial" w:hAnsi="Arial" w:cs="Arial"/>
        <w:noProof/>
        <w:sz w:val="16"/>
        <w:szCs w:val="16"/>
        <w:lang w:eastAsia="en-US"/>
      </w:rPr>
      <w:t>1</w:t>
    </w:r>
    <w:r w:rsidRPr="00956CD6">
      <w:rPr>
        <w:rFonts w:ascii="Arial" w:hAnsi="Arial" w:cs="Arial"/>
        <w:sz w:val="16"/>
        <w:szCs w:val="16"/>
        <w:lang w:eastAsia="en-US"/>
      </w:rPr>
      <w:fldChar w:fldCharType="end"/>
    </w:r>
    <w:r w:rsidRPr="00956CD6">
      <w:rPr>
        <w:rFonts w:ascii="Arial" w:hAnsi="Arial" w:cs="Arial"/>
        <w:sz w:val="16"/>
        <w:szCs w:val="16"/>
        <w:lang w:eastAsia="en-US"/>
      </w:rPr>
      <w:t xml:space="preserve"> of </w:t>
    </w:r>
    <w:r w:rsidRPr="00956CD6">
      <w:rPr>
        <w:rFonts w:ascii="Arial" w:hAnsi="Arial" w:cs="Arial"/>
        <w:sz w:val="16"/>
        <w:szCs w:val="16"/>
        <w:lang w:eastAsia="en-US"/>
      </w:rPr>
      <w:fldChar w:fldCharType="begin"/>
    </w:r>
    <w:r w:rsidRPr="00956CD6">
      <w:rPr>
        <w:rFonts w:ascii="Arial" w:hAnsi="Arial" w:cs="Arial"/>
        <w:sz w:val="16"/>
        <w:szCs w:val="16"/>
        <w:lang w:eastAsia="en-US"/>
      </w:rPr>
      <w:instrText xml:space="preserve"> NUMPAGES </w:instrText>
    </w:r>
    <w:r w:rsidRPr="00956CD6">
      <w:rPr>
        <w:rFonts w:ascii="Arial" w:hAnsi="Arial" w:cs="Arial"/>
        <w:sz w:val="16"/>
        <w:szCs w:val="16"/>
        <w:lang w:eastAsia="en-US"/>
      </w:rPr>
      <w:fldChar w:fldCharType="separate"/>
    </w:r>
    <w:r w:rsidR="00484369">
      <w:rPr>
        <w:rFonts w:ascii="Arial" w:hAnsi="Arial" w:cs="Arial"/>
        <w:noProof/>
        <w:sz w:val="16"/>
        <w:szCs w:val="16"/>
        <w:lang w:eastAsia="en-US"/>
      </w:rPr>
      <w:t>2</w:t>
    </w:r>
    <w:r w:rsidRPr="00956CD6">
      <w:rPr>
        <w:rFonts w:ascii="Arial" w:hAnsi="Arial" w:cs="Arial"/>
        <w:sz w:val="16"/>
        <w:szCs w:val="16"/>
        <w:lang w:eastAsia="en-US"/>
      </w:rPr>
      <w:fldChar w:fldCharType="end"/>
    </w:r>
  </w:p>
  <w:p w14:paraId="019A9A5B" w14:textId="69DAB0B2" w:rsidR="00E64B2D" w:rsidRPr="00E64B2D" w:rsidRDefault="00E64B2D">
    <w:pPr>
      <w:pStyle w:val="Footer"/>
      <w:rPr>
        <w:rFonts w:ascii="Arial" w:hAnsi="Arial" w:cs="Arial"/>
        <w:sz w:val="16"/>
        <w:szCs w:val="16"/>
        <w:lang w:eastAsia="en-US"/>
      </w:rPr>
    </w:pPr>
    <w:r w:rsidRPr="00E64B2D">
      <w:rPr>
        <w:rFonts w:ascii="Arial" w:hAnsi="Arial" w:cs="Arial"/>
        <w:sz w:val="16"/>
        <w:szCs w:val="16"/>
        <w:lang w:eastAsia="en-US"/>
      </w:rPr>
      <w:t xml:space="preserve">Last updated </w:t>
    </w:r>
    <w:r w:rsidR="00EF5943">
      <w:rPr>
        <w:rFonts w:ascii="Arial" w:hAnsi="Arial" w:cs="Arial"/>
        <w:sz w:val="16"/>
        <w:szCs w:val="16"/>
        <w:lang w:eastAsia="en-US"/>
      </w:rPr>
      <w:t>Dec 27</w:t>
    </w:r>
    <w:r w:rsidR="00EE5B4B">
      <w:rPr>
        <w:rFonts w:ascii="Arial" w:hAnsi="Arial" w:cs="Arial"/>
        <w:sz w:val="16"/>
        <w:szCs w:val="16"/>
        <w:lang w:eastAsia="en-US"/>
      </w:rPr>
      <w:t xml:space="preserve">, </w:t>
    </w:r>
    <w:r w:rsidR="009069BE">
      <w:rPr>
        <w:rFonts w:ascii="Arial" w:hAnsi="Arial" w:cs="Arial"/>
        <w:sz w:val="16"/>
        <w:szCs w:val="16"/>
        <w:lang w:eastAsia="en-US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AF08" w14:textId="77777777" w:rsidR="008164B9" w:rsidRDefault="008164B9">
      <w:r>
        <w:separator/>
      </w:r>
    </w:p>
  </w:footnote>
  <w:footnote w:type="continuationSeparator" w:id="0">
    <w:p w14:paraId="190F11DD" w14:textId="77777777" w:rsidR="008164B9" w:rsidRDefault="0081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5131" w14:textId="77777777" w:rsidR="00641508" w:rsidRDefault="00641508">
    <w:pPr>
      <w:pStyle w:val="Header"/>
    </w:pPr>
  </w:p>
  <w:p w14:paraId="1ED144B5" w14:textId="77777777" w:rsidR="00EE78DA" w:rsidRDefault="00EE7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E6"/>
    <w:rsid w:val="00034611"/>
    <w:rsid w:val="00084674"/>
    <w:rsid w:val="000B19CB"/>
    <w:rsid w:val="000B4247"/>
    <w:rsid w:val="000E4ED2"/>
    <w:rsid w:val="00146625"/>
    <w:rsid w:val="00160D5C"/>
    <w:rsid w:val="00165018"/>
    <w:rsid w:val="001848D7"/>
    <w:rsid w:val="001B1F02"/>
    <w:rsid w:val="001B2F5B"/>
    <w:rsid w:val="001C01C7"/>
    <w:rsid w:val="001E508A"/>
    <w:rsid w:val="00204A05"/>
    <w:rsid w:val="0023308D"/>
    <w:rsid w:val="00251383"/>
    <w:rsid w:val="00293AB7"/>
    <w:rsid w:val="00295D7E"/>
    <w:rsid w:val="002A4BB3"/>
    <w:rsid w:val="002D184B"/>
    <w:rsid w:val="00336D58"/>
    <w:rsid w:val="00340532"/>
    <w:rsid w:val="0037413A"/>
    <w:rsid w:val="00392539"/>
    <w:rsid w:val="00484369"/>
    <w:rsid w:val="00493003"/>
    <w:rsid w:val="004B682E"/>
    <w:rsid w:val="004F7E4C"/>
    <w:rsid w:val="00513D9E"/>
    <w:rsid w:val="0053191A"/>
    <w:rsid w:val="00554327"/>
    <w:rsid w:val="005546D8"/>
    <w:rsid w:val="00605198"/>
    <w:rsid w:val="00641508"/>
    <w:rsid w:val="006E038F"/>
    <w:rsid w:val="007166ED"/>
    <w:rsid w:val="0072091E"/>
    <w:rsid w:val="00770BEE"/>
    <w:rsid w:val="00782A86"/>
    <w:rsid w:val="007A189D"/>
    <w:rsid w:val="007B0C81"/>
    <w:rsid w:val="007E4FC5"/>
    <w:rsid w:val="008164B9"/>
    <w:rsid w:val="00826ED8"/>
    <w:rsid w:val="008A1E40"/>
    <w:rsid w:val="008B1D9F"/>
    <w:rsid w:val="008D6CF8"/>
    <w:rsid w:val="009069BE"/>
    <w:rsid w:val="00916383"/>
    <w:rsid w:val="00935D39"/>
    <w:rsid w:val="00951354"/>
    <w:rsid w:val="009D0C3E"/>
    <w:rsid w:val="009E1830"/>
    <w:rsid w:val="009F4820"/>
    <w:rsid w:val="009F7875"/>
    <w:rsid w:val="00A22689"/>
    <w:rsid w:val="00A35591"/>
    <w:rsid w:val="00A50021"/>
    <w:rsid w:val="00A66316"/>
    <w:rsid w:val="00A840A2"/>
    <w:rsid w:val="00A864DB"/>
    <w:rsid w:val="00AC3CBE"/>
    <w:rsid w:val="00B16F29"/>
    <w:rsid w:val="00BB6EA0"/>
    <w:rsid w:val="00BE27CB"/>
    <w:rsid w:val="00BF3C23"/>
    <w:rsid w:val="00C166FF"/>
    <w:rsid w:val="00C312CE"/>
    <w:rsid w:val="00C50471"/>
    <w:rsid w:val="00C52D01"/>
    <w:rsid w:val="00CE3AAD"/>
    <w:rsid w:val="00CF78D1"/>
    <w:rsid w:val="00D262A3"/>
    <w:rsid w:val="00D30D2E"/>
    <w:rsid w:val="00D45957"/>
    <w:rsid w:val="00D61721"/>
    <w:rsid w:val="00D71E05"/>
    <w:rsid w:val="00D9710E"/>
    <w:rsid w:val="00DB2E20"/>
    <w:rsid w:val="00DD7C1A"/>
    <w:rsid w:val="00DE1F13"/>
    <w:rsid w:val="00E631AA"/>
    <w:rsid w:val="00E64B2D"/>
    <w:rsid w:val="00E86DF6"/>
    <w:rsid w:val="00E9112C"/>
    <w:rsid w:val="00EC576F"/>
    <w:rsid w:val="00EC5E2B"/>
    <w:rsid w:val="00ED6BA7"/>
    <w:rsid w:val="00EE5B4B"/>
    <w:rsid w:val="00EE78DA"/>
    <w:rsid w:val="00EF1C2B"/>
    <w:rsid w:val="00EF5943"/>
    <w:rsid w:val="00F034E6"/>
    <w:rsid w:val="00F26BA4"/>
    <w:rsid w:val="00F6095B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A69B5"/>
  <w15:chartTrackingRefBased/>
  <w15:docId w15:val="{E30ADC9B-C7DD-4E94-9356-42B38958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auto"/>
        <w:bottom w:val="thickThinSmallGap" w:sz="24" w:space="1" w:color="auto"/>
      </w:pBdr>
      <w:outlineLvl w:val="0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/>
      <w:snapToGrid w:val="0"/>
      <w:sz w:val="22"/>
      <w:lang w:eastAsia="en-US"/>
    </w:rPr>
  </w:style>
  <w:style w:type="character" w:customStyle="1" w:styleId="HeaderChar">
    <w:name w:val="Header Char"/>
    <w:link w:val="Header"/>
    <w:rsid w:val="00FC58CC"/>
    <w:rPr>
      <w:lang w:eastAsia="ko-KR"/>
    </w:rPr>
  </w:style>
  <w:style w:type="paragraph" w:styleId="BalloonText">
    <w:name w:val="Balloon Text"/>
    <w:basedOn w:val="Normal"/>
    <w:link w:val="BalloonTextChar"/>
    <w:rsid w:val="00CF7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8D1"/>
    <w:rPr>
      <w:rFonts w:ascii="Segoe UI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rsid w:val="009D0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C3E"/>
  </w:style>
  <w:style w:type="character" w:customStyle="1" w:styleId="CommentTextChar">
    <w:name w:val="Comment Text Char"/>
    <w:basedOn w:val="DefaultParagraphFont"/>
    <w:link w:val="CommentText"/>
    <w:rsid w:val="009D0C3E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D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C3E"/>
    <w:rPr>
      <w:b/>
      <w:bCs/>
      <w:lang w:eastAsia="ko-KR"/>
    </w:rPr>
  </w:style>
  <w:style w:type="character" w:styleId="FollowedHyperlink">
    <w:name w:val="FollowedHyperlink"/>
    <w:basedOn w:val="DefaultParagraphFont"/>
    <w:rsid w:val="00E63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tner.com/review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Rating Template</vt:lpstr>
    </vt:vector>
  </TitlesOfParts>
  <Company>Gartner</Company>
  <LinksUpToDate>false</LinksUpToDate>
  <CharactersWithSpaces>2922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https://gartner.com/reviews-pages/peer-insights-customers-choice-methodology/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http://www.gartner.com/technology/about/policies/copyright.jsp</vt:lpwstr>
      </vt:variant>
      <vt:variant>
        <vt:lpwstr/>
      </vt:variant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http://www.gartner.com/reviews/home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Rating Template</dc:title>
  <dc:subject/>
  <dc:creator>Gartner</dc:creator>
  <cp:keywords/>
  <cp:lastModifiedBy>Gukelberger,Kristine</cp:lastModifiedBy>
  <cp:revision>2</cp:revision>
  <cp:lastPrinted>2014-07-18T17:33:00Z</cp:lastPrinted>
  <dcterms:created xsi:type="dcterms:W3CDTF">2019-12-27T17:17:00Z</dcterms:created>
  <dcterms:modified xsi:type="dcterms:W3CDTF">2019-12-27T17:17:00Z</dcterms:modified>
</cp:coreProperties>
</file>